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59" w:rsidRDefault="00255E59" w:rsidP="00255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Вопрсы к дифференцированному зачету</w:t>
      </w:r>
    </w:p>
    <w:p w:rsidR="00255E59" w:rsidRPr="001E6041" w:rsidRDefault="00255E59" w:rsidP="00255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6041">
        <w:rPr>
          <w:rFonts w:ascii="Times New Roman" w:hAnsi="Times New Roman" w:cs="Times New Roman"/>
          <w:b/>
          <w:caps/>
          <w:sz w:val="28"/>
          <w:szCs w:val="28"/>
        </w:rPr>
        <w:t xml:space="preserve">«Общественное здоровье и здравоохранение» </w:t>
      </w:r>
    </w:p>
    <w:p w:rsidR="00255E59" w:rsidRDefault="00255E59" w:rsidP="00255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041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="000B4298">
        <w:rPr>
          <w:rFonts w:ascii="Times New Roman" w:hAnsi="Times New Roman" w:cs="Times New Roman"/>
          <w:b/>
          <w:caps/>
          <w:sz w:val="28"/>
          <w:szCs w:val="28"/>
        </w:rPr>
        <w:t>060102</w:t>
      </w:r>
      <w:r w:rsidRPr="001E6041">
        <w:rPr>
          <w:rFonts w:ascii="Times New Roman" w:hAnsi="Times New Roman" w:cs="Times New Roman"/>
          <w:b/>
          <w:caps/>
          <w:sz w:val="28"/>
          <w:szCs w:val="28"/>
        </w:rPr>
        <w:t xml:space="preserve">  «</w:t>
      </w:r>
      <w:r w:rsidR="000B4298">
        <w:rPr>
          <w:rFonts w:ascii="Times New Roman" w:hAnsi="Times New Roman" w:cs="Times New Roman"/>
          <w:b/>
          <w:sz w:val="28"/>
          <w:szCs w:val="28"/>
        </w:rPr>
        <w:t>Акушерское</w:t>
      </w:r>
      <w:r w:rsidR="000B429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E6041">
        <w:rPr>
          <w:rFonts w:ascii="Times New Roman" w:hAnsi="Times New Roman" w:cs="Times New Roman"/>
          <w:b/>
          <w:sz w:val="28"/>
          <w:szCs w:val="28"/>
        </w:rPr>
        <w:t>дело»</w:t>
      </w:r>
    </w:p>
    <w:p w:rsidR="00505779" w:rsidRDefault="00505779" w:rsidP="00255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9" w:rsidRPr="00255E59" w:rsidRDefault="00255E59" w:rsidP="0050577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Основные понятия здоровья населения.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Общепринята классификация факторов, определяющих состояние здоровья населения.</w:t>
      </w:r>
    </w:p>
    <w:p w:rsidR="00787176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Факторы, потенциально опасные для здоровья человека.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Показатели оценки здоровья населения.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846">
        <w:rPr>
          <w:rFonts w:ascii="Times New Roman" w:eastAsia="Helvetica-Bold" w:hAnsi="Times New Roman" w:cs="Times New Roman"/>
          <w:bCs/>
          <w:sz w:val="24"/>
          <w:szCs w:val="24"/>
          <w:lang w:eastAsia="en-US"/>
        </w:rPr>
        <w:t>Качество жизни, связанное со здоровьем.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Критерии оценки здоровья индивидуальном, семейном и популяционном уровне.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Основные демографические показатели, порядок их расчета и анализа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Показатели естественного движения населения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Смертность населения, общие и специальные показатели.</w:t>
      </w:r>
    </w:p>
    <w:p w:rsid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Показатели смертности</w:t>
      </w:r>
      <w:r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 xml:space="preserve">. </w:t>
      </w: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Материнская смертность</w:t>
      </w:r>
      <w:r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.</w:t>
      </w:r>
    </w:p>
    <w:p w:rsidR="003D737D" w:rsidRP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BoldItalic" w:hAnsi="Times New Roman" w:cs="Times New Roman"/>
          <w:bCs/>
          <w:iCs/>
          <w:sz w:val="24"/>
          <w:szCs w:val="24"/>
          <w:lang w:eastAsia="en-US"/>
        </w:rPr>
        <w:t>Механическое движение населения.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BoldItalic" w:hAnsi="Times New Roman" w:cs="Times New Roman"/>
          <w:bCs/>
          <w:iCs/>
          <w:sz w:val="24"/>
          <w:szCs w:val="24"/>
          <w:lang w:eastAsia="en-US"/>
        </w:rPr>
        <w:t>Естественное движение (воспроизводство) населения.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55E59">
        <w:rPr>
          <w:rFonts w:ascii="Times New Roman" w:hAnsi="Times New Roman" w:cs="Times New Roman"/>
          <w:bCs/>
          <w:sz w:val="24"/>
          <w:szCs w:val="24"/>
        </w:rPr>
        <w:t>Основные виды заболеваемости населения. Международная классификация болезней.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22AC5">
        <w:rPr>
          <w:rFonts w:ascii="Times New Roman" w:eastAsia="Times-Roman" w:hAnsi="Times New Roman" w:cs="Times New Roman"/>
          <w:sz w:val="24"/>
          <w:szCs w:val="24"/>
          <w:lang w:eastAsia="en-US"/>
        </w:rPr>
        <w:t xml:space="preserve">Показатели инвалидности. </w:t>
      </w:r>
      <w:r w:rsidRPr="00E22AC5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Группы инвалидности.</w:t>
      </w:r>
    </w:p>
    <w:p w:rsidR="00C1151A" w:rsidRPr="00C1151A" w:rsidRDefault="00C1151A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</w:rPr>
        <w:t>Организация, структура родильного дома.</w:t>
      </w:r>
    </w:p>
    <w:p w:rsidR="00C1151A" w:rsidRPr="00C1151A" w:rsidRDefault="00C1151A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</w:rPr>
        <w:t>Организация, структура перинатального центра</w:t>
      </w:r>
    </w:p>
    <w:p w:rsidR="00C1151A" w:rsidRPr="00C1151A" w:rsidRDefault="00C1151A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B32107">
        <w:rPr>
          <w:rFonts w:ascii="Times New Roman" w:hAnsi="Times New Roman" w:cs="Times New Roman"/>
          <w:bCs/>
        </w:rPr>
        <w:t>Основные задачи и функции родильного дома, перинатального центра.</w:t>
      </w:r>
    </w:p>
    <w:p w:rsidR="00C1151A" w:rsidRPr="00C1151A" w:rsidRDefault="00C1151A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</w:rPr>
        <w:t>Обязанности старшей акушерки акушерского отделения.</w:t>
      </w:r>
    </w:p>
    <w:p w:rsidR="00C1151A" w:rsidRDefault="00C1151A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</w:rPr>
        <w:t>Функциональные обязанности акушерки акушерского отделения, родового блока, физиологического послеродового обследования.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Понятие первичной заболеваемости, общей заболеваемости,</w:t>
      </w:r>
      <w:r w:rsidRPr="00255E59">
        <w:rPr>
          <w:rFonts w:ascii="Times New Roman" w:hAnsi="Times New Roman" w:cs="Times New Roman"/>
          <w:sz w:val="24"/>
          <w:szCs w:val="24"/>
        </w:rPr>
        <w:t xml:space="preserve"> п</w:t>
      </w: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 xml:space="preserve">рофессиональные болезни и </w:t>
      </w: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 xml:space="preserve"> </w:t>
      </w: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заболеваемость с временной утратой трудоспособности.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Основные принципы охраны здоровья.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Медицинская помощь гражданам, страдающим социально значимыми заболеваниями, и гражданам, страдающим заболеваниями, представляющими опасность для окружающих.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55E59">
        <w:rPr>
          <w:rFonts w:ascii="Times New Roman" w:hAnsi="Times New Roman" w:cs="Times New Roman"/>
          <w:bCs/>
          <w:sz w:val="24"/>
          <w:szCs w:val="24"/>
        </w:rPr>
        <w:t>Структура и задачи скорой медицинской помощи.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Определение маркетинга, рынка медицинских услуг, потребности,  товара, обмена, ценообразование.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A31">
        <w:rPr>
          <w:rFonts w:ascii="Times New Roman" w:hAnsi="Times New Roman" w:cs="Times New Roman"/>
          <w:sz w:val="24"/>
          <w:szCs w:val="24"/>
        </w:rPr>
        <w:t>Спрос и предложение медицинских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Организация работы среднего медицинского персонала городской поликлиники для детей.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работы среднего медицинского персонала дневного стационара.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Основные направления деятельности учреждений первичной медико-социальной помощи.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Нормативно-правовая документация, регламентирующая деятельность ЛПУ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Федеральный, отраслевой, региональный, муниципальный, локальный уровни нормативно-правовой документации.</w:t>
      </w:r>
    </w:p>
    <w:p w:rsidR="00255E59" w:rsidRPr="00255E59" w:rsidRDefault="00255E59" w:rsidP="00505779">
      <w:pPr>
        <w:spacing w:after="0"/>
        <w:rPr>
          <w:sz w:val="24"/>
          <w:szCs w:val="24"/>
        </w:rPr>
      </w:pPr>
    </w:p>
    <w:sectPr w:rsidR="00255E59" w:rsidRPr="00255E59" w:rsidSect="00787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49E8"/>
    <w:multiLevelType w:val="hybridMultilevel"/>
    <w:tmpl w:val="3384D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E59"/>
    <w:rsid w:val="000B4298"/>
    <w:rsid w:val="000E276A"/>
    <w:rsid w:val="001E15CE"/>
    <w:rsid w:val="001E55CB"/>
    <w:rsid w:val="0023191D"/>
    <w:rsid w:val="00252FA9"/>
    <w:rsid w:val="00255E59"/>
    <w:rsid w:val="003D737D"/>
    <w:rsid w:val="004D5208"/>
    <w:rsid w:val="00505779"/>
    <w:rsid w:val="005611BC"/>
    <w:rsid w:val="00787176"/>
    <w:rsid w:val="00930C05"/>
    <w:rsid w:val="00BB1509"/>
    <w:rsid w:val="00C1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59"/>
    <w:pPr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E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2</cp:revision>
  <cp:lastPrinted>2012-11-06T11:47:00Z</cp:lastPrinted>
  <dcterms:created xsi:type="dcterms:W3CDTF">2012-11-06T10:43:00Z</dcterms:created>
  <dcterms:modified xsi:type="dcterms:W3CDTF">2012-11-06T10:43:00Z</dcterms:modified>
</cp:coreProperties>
</file>